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3E5111" w:rsidRPr="003E5111" w:rsidTr="003E5111">
        <w:trPr>
          <w:tblCellSpacing w:w="15" w:type="dxa"/>
        </w:trPr>
        <w:tc>
          <w:tcPr>
            <w:tcW w:w="0" w:type="auto"/>
            <w:vAlign w:val="center"/>
            <w:hideMark/>
          </w:tcPr>
          <w:p w:rsidR="003E5111" w:rsidRPr="003E5111" w:rsidRDefault="003E5111" w:rsidP="003E5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952500"/>
                  <wp:effectExtent l="19050" t="0" r="0" b="0"/>
                  <wp:docPr id="1" name="Picture 1" descr="http://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quqiaktlar.gov.az/repo.aspx?id=58017"/>
                          <pic:cNvPicPr>
                            <a:picLocks noChangeAspect="1" noChangeArrowheads="1"/>
                          </pic:cNvPicPr>
                        </pic:nvPicPr>
                        <pic:blipFill>
                          <a:blip r:embed="rId4"/>
                          <a:srcRect/>
                          <a:stretch>
                            <a:fillRect/>
                          </a:stretch>
                        </pic:blipFill>
                        <pic:spPr bwMode="auto">
                          <a:xfrm>
                            <a:off x="0" y="0"/>
                            <a:ext cx="857250" cy="952500"/>
                          </a:xfrm>
                          <a:prstGeom prst="rect">
                            <a:avLst/>
                          </a:prstGeom>
                          <a:noFill/>
                          <a:ln w="9525">
                            <a:noFill/>
                            <a:miter lim="800000"/>
                            <a:headEnd/>
                            <a:tailEnd/>
                          </a:ln>
                        </pic:spPr>
                      </pic:pic>
                    </a:graphicData>
                  </a:graphic>
                </wp:inline>
              </w:drawing>
            </w:r>
          </w:p>
        </w:tc>
      </w:tr>
      <w:tr w:rsidR="003E5111" w:rsidRPr="003E5111" w:rsidTr="003E5111">
        <w:trPr>
          <w:tblCellSpacing w:w="15" w:type="dxa"/>
        </w:trPr>
        <w:tc>
          <w:tcPr>
            <w:tcW w:w="0" w:type="auto"/>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Times New Roman" w:eastAsia="Times New Roman" w:hAnsi="Times New Roman" w:cs="Times New Roman"/>
                <w:sz w:val="24"/>
                <w:szCs w:val="24"/>
              </w:rPr>
              <w:t> </w:t>
            </w:r>
          </w:p>
        </w:tc>
      </w:tr>
      <w:tr w:rsidR="003E5111" w:rsidRPr="003E5111" w:rsidTr="003E5111">
        <w:trPr>
          <w:tblCellSpacing w:w="15" w:type="dxa"/>
        </w:trPr>
        <w:tc>
          <w:tcPr>
            <w:tcW w:w="0" w:type="auto"/>
            <w:vAlign w:val="center"/>
            <w:hideMark/>
          </w:tcPr>
          <w:p w:rsidR="003E5111" w:rsidRPr="003E5111" w:rsidRDefault="003E5111" w:rsidP="003E5111">
            <w:pPr>
              <w:spacing w:after="0" w:line="240" w:lineRule="auto"/>
              <w:jc w:val="center"/>
              <w:rPr>
                <w:rFonts w:ascii="Times New Roman" w:eastAsia="Times New Roman" w:hAnsi="Times New Roman" w:cs="Times New Roman"/>
                <w:sz w:val="24"/>
                <w:szCs w:val="24"/>
              </w:rPr>
            </w:pPr>
            <w:r w:rsidRPr="003E5111">
              <w:rPr>
                <w:rFonts w:ascii="Times New Roman" w:eastAsia="Times New Roman" w:hAnsi="Times New Roman" w:cs="Times New Roman"/>
                <w:sz w:val="24"/>
                <w:szCs w:val="24"/>
              </w:rPr>
              <w:t>AZƏRBAYCAN RESPUBLİKASININ HÜQUQİ AKTLARIN DÖVLƏT REYESTRİ</w:t>
            </w:r>
          </w:p>
        </w:tc>
      </w:tr>
      <w:tr w:rsidR="003E5111" w:rsidRPr="003E5111" w:rsidTr="003E5111">
        <w:trPr>
          <w:tblCellSpacing w:w="15" w:type="dxa"/>
        </w:trPr>
        <w:tc>
          <w:tcPr>
            <w:tcW w:w="0" w:type="auto"/>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Times New Roman" w:eastAsia="Times New Roman" w:hAnsi="Times New Roman" w:cs="Times New Roman"/>
                <w:sz w:val="24"/>
                <w:szCs w:val="24"/>
              </w:rPr>
              <w:t> </w:t>
            </w:r>
          </w:p>
        </w:tc>
      </w:tr>
    </w:tbl>
    <w:p w:rsidR="003E5111" w:rsidRPr="003E5111" w:rsidRDefault="003E5111" w:rsidP="003E5111">
      <w:pPr>
        <w:spacing w:after="0" w:line="240" w:lineRule="auto"/>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tbl>
      <w:tblPr>
        <w:tblW w:w="0" w:type="auto"/>
        <w:tblInd w:w="540" w:type="dxa"/>
        <w:tblCellMar>
          <w:left w:w="0" w:type="dxa"/>
          <w:right w:w="0" w:type="dxa"/>
        </w:tblCellMar>
        <w:tblLook w:val="04A0"/>
      </w:tblPr>
      <w:tblGrid>
        <w:gridCol w:w="2702"/>
        <w:gridCol w:w="6334"/>
      </w:tblGrid>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Aktın növü</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Azərbaycan Respublikasının Ədliyyə Nazirliyi Kollegiya Qərarı</w:t>
            </w:r>
          </w:p>
        </w:tc>
      </w:tr>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Qəbul edildiyi tarix</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29.12.2013</w:t>
            </w:r>
          </w:p>
        </w:tc>
      </w:tr>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Qeydiyyat nömrəsi</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17-N</w:t>
            </w:r>
          </w:p>
        </w:tc>
      </w:tr>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Adı</w:t>
            </w:r>
          </w:p>
        </w:tc>
        <w:tc>
          <w:tcPr>
            <w:tcW w:w="12619" w:type="dxa"/>
            <w:tcMar>
              <w:top w:w="0" w:type="dxa"/>
              <w:left w:w="108" w:type="dxa"/>
              <w:bottom w:w="0" w:type="dxa"/>
              <w:right w:w="108" w:type="dxa"/>
            </w:tcMar>
            <w:hideMark/>
          </w:tcPr>
          <w:p w:rsidR="003E5111" w:rsidRPr="003E5111" w:rsidRDefault="003E5111" w:rsidP="003E5111">
            <w:pPr>
              <w:spacing w:after="0" w:line="240" w:lineRule="atLeast"/>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“Borcun, icra ödənişinin, icra hərəkətləri ilə bağlı xərclərin internet vasitəsilə ödənilməsi üzrə inzibati reqlament</w:t>
            </w:r>
            <w:r w:rsidRPr="003E5111">
              <w:rPr>
                <w:rFonts w:ascii="Segoe UI" w:eastAsia="Times New Roman" w:hAnsi="Segoe UI" w:cs="Segoe UI"/>
                <w:b/>
                <w:bCs/>
                <w:i/>
                <w:iCs/>
                <w:sz w:val="24"/>
                <w:szCs w:val="24"/>
                <w:lang w:val="az-Latn-AZ"/>
              </w:rPr>
              <w:t>”</w:t>
            </w:r>
            <w:r w:rsidRPr="003E5111">
              <w:rPr>
                <w:rFonts w:ascii="Segoe UI" w:eastAsia="Times New Roman" w:hAnsi="Segoe UI" w:cs="Segoe UI"/>
                <w:i/>
                <w:iCs/>
                <w:sz w:val="24"/>
                <w:szCs w:val="24"/>
                <w:lang w:val="az-Latn-AZ"/>
              </w:rPr>
              <w:t>in təsdiq edilməsi barədə</w:t>
            </w:r>
          </w:p>
        </w:tc>
      </w:tr>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Rəsmi dərc edildiyi mənbə</w:t>
            </w:r>
          </w:p>
        </w:tc>
        <w:tc>
          <w:tcPr>
            <w:tcW w:w="12619" w:type="dxa"/>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 </w:t>
            </w:r>
          </w:p>
        </w:tc>
      </w:tr>
      <w:tr w:rsidR="003E5111" w:rsidRPr="003E5111" w:rsidTr="003E5111">
        <w:tc>
          <w:tcPr>
            <w:tcW w:w="3941" w:type="dxa"/>
            <w:tcMar>
              <w:top w:w="0" w:type="dxa"/>
              <w:left w:w="108" w:type="dxa"/>
              <w:bottom w:w="0" w:type="dxa"/>
              <w:right w:w="108" w:type="dxa"/>
            </w:tcMar>
            <w:vAlign w:val="cente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Qüvvəyə minmə tarixi</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31.12.2013</w:t>
            </w:r>
          </w:p>
        </w:tc>
      </w:tr>
      <w:tr w:rsidR="003E5111" w:rsidRPr="003E5111" w:rsidTr="003E5111">
        <w:tc>
          <w:tcPr>
            <w:tcW w:w="3941"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Azərbaycan Respublikasının Vahid hüquqi təsnifatı üzrə indeks kodu</w:t>
            </w:r>
          </w:p>
        </w:tc>
        <w:tc>
          <w:tcPr>
            <w:tcW w:w="12619" w:type="dxa"/>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380.010.000</w:t>
            </w:r>
          </w:p>
        </w:tc>
      </w:tr>
      <w:tr w:rsidR="003E5111" w:rsidRPr="003E5111" w:rsidTr="003E5111">
        <w:tc>
          <w:tcPr>
            <w:tcW w:w="3941"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Hüquqi Aktların Dövlət Reyestrinin qeydiyyat nömrəsi</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15201312290017</w:t>
            </w:r>
          </w:p>
        </w:tc>
      </w:tr>
      <w:tr w:rsidR="003E5111" w:rsidRPr="003E5111" w:rsidTr="003E5111">
        <w:tc>
          <w:tcPr>
            <w:tcW w:w="3941"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Hüquqi aktın Hüquqi Aktların Dövlət Reyestrinə daxil edildiyi tarix</w:t>
            </w:r>
          </w:p>
        </w:tc>
        <w:tc>
          <w:tcPr>
            <w:tcW w:w="12619"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30.12.2013</w:t>
            </w:r>
          </w:p>
        </w:tc>
      </w:tr>
    </w:tbl>
    <w:p w:rsidR="003E5111" w:rsidRPr="003E5111" w:rsidRDefault="003E5111" w:rsidP="003E5111">
      <w:pPr>
        <w:spacing w:after="0" w:line="240" w:lineRule="auto"/>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ind w:firstLine="550"/>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 </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lastRenderedPageBreak/>
        <w:t>QƏRARA ALIR:</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ind w:firstLine="550"/>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1. “Borcun, icra ödənişinin, icra hərəkətləri ilə bağlı xərclərin internet vasitəsilə ödənilməsi üzrə inzibati reqlament” təsdiq edilsin (əlavə olunur).</w:t>
      </w:r>
    </w:p>
    <w:p w:rsidR="003E5111" w:rsidRPr="003E5111" w:rsidRDefault="003E5111" w:rsidP="003E5111">
      <w:pPr>
        <w:spacing w:after="0" w:line="240" w:lineRule="auto"/>
        <w:ind w:firstLine="550"/>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2. Bu Qərarın Hüquqi Aktların Dövlət Reyestrinə daxil edilməsi təmin olunsun (A.Əliyev).</w:t>
      </w:r>
    </w:p>
    <w:p w:rsidR="003E5111" w:rsidRPr="003E5111" w:rsidRDefault="003E5111" w:rsidP="003E5111">
      <w:pPr>
        <w:spacing w:after="0" w:line="240" w:lineRule="auto"/>
        <w:ind w:firstLine="550"/>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3. Qərar aidiyyəti ədliyyə orqanlarına göndərilsin.</w:t>
      </w:r>
    </w:p>
    <w:p w:rsidR="003E5111" w:rsidRPr="003E5111" w:rsidRDefault="003E5111" w:rsidP="003E5111">
      <w:pPr>
        <w:spacing w:after="0" w:line="240" w:lineRule="auto"/>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tbl>
      <w:tblPr>
        <w:tblW w:w="0" w:type="auto"/>
        <w:jc w:val="center"/>
        <w:tblCellMar>
          <w:left w:w="0" w:type="dxa"/>
          <w:right w:w="0" w:type="dxa"/>
        </w:tblCellMar>
        <w:tblLook w:val="04A0"/>
      </w:tblPr>
      <w:tblGrid>
        <w:gridCol w:w="4797"/>
        <w:gridCol w:w="4779"/>
      </w:tblGrid>
      <w:tr w:rsidR="003E5111" w:rsidRPr="003E5111" w:rsidTr="003E5111">
        <w:trPr>
          <w:jc w:val="center"/>
        </w:trPr>
        <w:tc>
          <w:tcPr>
            <w:tcW w:w="4927" w:type="dxa"/>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bookmarkStart w:id="0" w:name="_GoBack"/>
            <w:bookmarkEnd w:id="0"/>
            <w:r w:rsidRPr="003E5111">
              <w:rPr>
                <w:rFonts w:ascii="Segoe UI" w:eastAsia="Times New Roman" w:hAnsi="Segoe UI" w:cs="Segoe UI"/>
                <w:b/>
                <w:bCs/>
                <w:sz w:val="24"/>
                <w:szCs w:val="24"/>
                <w:lang w:val="az-Latn-AZ"/>
              </w:rPr>
              <w:t>Azərbaycan Respublikasının</w:t>
            </w:r>
          </w:p>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b/>
                <w:bCs/>
                <w:sz w:val="24"/>
                <w:szCs w:val="24"/>
                <w:lang w:val="az-Latn-AZ"/>
              </w:rPr>
              <w:t>ədliyyə naziri</w:t>
            </w:r>
          </w:p>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b/>
                <w:bCs/>
                <w:sz w:val="24"/>
                <w:szCs w:val="24"/>
                <w:lang w:val="az-Latn-AZ"/>
              </w:rPr>
              <w:t>I dərəcəli dövlət ədliyyə müşaviri</w:t>
            </w:r>
          </w:p>
        </w:tc>
        <w:tc>
          <w:tcPr>
            <w:tcW w:w="4927" w:type="dxa"/>
            <w:tcMar>
              <w:top w:w="0" w:type="dxa"/>
              <w:left w:w="108" w:type="dxa"/>
              <w:bottom w:w="0" w:type="dxa"/>
              <w:right w:w="108" w:type="dxa"/>
            </w:tcMar>
            <w:vAlign w:val="bottom"/>
            <w:hideMark/>
          </w:tcPr>
          <w:p w:rsidR="003E5111" w:rsidRPr="003E5111" w:rsidRDefault="003E5111" w:rsidP="003E5111">
            <w:pPr>
              <w:spacing w:after="0" w:line="240" w:lineRule="auto"/>
              <w:jc w:val="right"/>
              <w:rPr>
                <w:rFonts w:ascii="Times New Roman" w:eastAsia="Times New Roman" w:hAnsi="Times New Roman" w:cs="Times New Roman"/>
                <w:sz w:val="24"/>
                <w:szCs w:val="24"/>
              </w:rPr>
            </w:pPr>
            <w:r w:rsidRPr="003E5111">
              <w:rPr>
                <w:rFonts w:ascii="Segoe UI" w:eastAsia="Times New Roman" w:hAnsi="Segoe UI" w:cs="Segoe UI"/>
                <w:b/>
                <w:bCs/>
                <w:sz w:val="24"/>
                <w:szCs w:val="24"/>
                <w:lang w:val="az-Latn-AZ"/>
              </w:rPr>
              <w:t>Fikrət Məmmədov</w:t>
            </w:r>
          </w:p>
        </w:tc>
      </w:tr>
    </w:tbl>
    <w:p w:rsidR="003E5111" w:rsidRPr="003E5111" w:rsidRDefault="003E5111" w:rsidP="003E5111">
      <w:pPr>
        <w:spacing w:after="0" w:line="240" w:lineRule="auto"/>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rPr>
          <w:rFonts w:ascii="Times New Roman" w:eastAsia="Times New Roman" w:hAnsi="Times New Roman" w:cs="Times New Roman"/>
          <w:color w:val="000000"/>
          <w:sz w:val="27"/>
          <w:szCs w:val="27"/>
        </w:rPr>
      </w:pPr>
      <w:r w:rsidRPr="003E5111">
        <w:rPr>
          <w:rFonts w:ascii="Segoe UI" w:eastAsia="Times New Roman" w:hAnsi="Segoe UI" w:cs="Segoe UI"/>
          <w:color w:val="000000"/>
          <w:sz w:val="24"/>
          <w:szCs w:val="24"/>
          <w:lang w:val="az-Latn-AZ"/>
        </w:rPr>
        <w:br w:type="textWrapping" w:clear="all"/>
      </w:r>
    </w:p>
    <w:p w:rsidR="003E5111" w:rsidRPr="003E5111" w:rsidRDefault="003E5111" w:rsidP="003E5111">
      <w:pPr>
        <w:spacing w:after="0" w:line="240" w:lineRule="auto"/>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
          <w:szCs w:val="2"/>
          <w:lang w:val="az-Latn-AZ"/>
        </w:rPr>
        <w:t> </w:t>
      </w:r>
    </w:p>
    <w:tbl>
      <w:tblPr>
        <w:tblW w:w="0" w:type="auto"/>
        <w:jc w:val="center"/>
        <w:tblCellMar>
          <w:left w:w="0" w:type="dxa"/>
          <w:right w:w="0" w:type="dxa"/>
        </w:tblCellMar>
        <w:tblLook w:val="04A0"/>
      </w:tblPr>
      <w:tblGrid>
        <w:gridCol w:w="4760"/>
        <w:gridCol w:w="4816"/>
      </w:tblGrid>
      <w:tr w:rsidR="003E5111" w:rsidRPr="003E5111" w:rsidTr="003E5111">
        <w:trPr>
          <w:jc w:val="center"/>
        </w:trPr>
        <w:tc>
          <w:tcPr>
            <w:tcW w:w="4927"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 </w:t>
            </w:r>
          </w:p>
        </w:tc>
        <w:tc>
          <w:tcPr>
            <w:tcW w:w="4927" w:type="dxa"/>
            <w:tcMar>
              <w:top w:w="0" w:type="dxa"/>
              <w:left w:w="108" w:type="dxa"/>
              <w:bottom w:w="0" w:type="dxa"/>
              <w:right w:w="108" w:type="dxa"/>
            </w:tcMar>
            <w:hideMark/>
          </w:tcPr>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i/>
                <w:iCs/>
                <w:sz w:val="24"/>
                <w:szCs w:val="24"/>
                <w:lang w:val="az-Latn-AZ"/>
              </w:rPr>
              <w:t>Azərbaycan Respublikasının Ədliyyə Nazirliyi Kollegiyasının 2013-cü il 29 dekabr tarixli 17-N nömrəli Qərarı ilə təsdiq edilmişdir.</w:t>
            </w:r>
          </w:p>
          <w:p w:rsidR="003E5111" w:rsidRPr="003E5111" w:rsidRDefault="003E5111" w:rsidP="003E5111">
            <w:pPr>
              <w:spacing w:after="0" w:line="240" w:lineRule="auto"/>
              <w:jc w:val="both"/>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 </w:t>
            </w:r>
          </w:p>
        </w:tc>
      </w:tr>
    </w:tbl>
    <w:p w:rsidR="003E5111" w:rsidRPr="003E5111" w:rsidRDefault="003E5111" w:rsidP="003E5111">
      <w:pPr>
        <w:spacing w:after="0" w:line="240" w:lineRule="auto"/>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Borcun, icra ödənişinin, icra hərəkətləri ilə bağlı xərclərin internet vasitəsilə ödənilməsi üzrə inzibati reqlament</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 </w:t>
      </w:r>
    </w:p>
    <w:p w:rsidR="003E5111" w:rsidRPr="003E5111" w:rsidRDefault="003E5111" w:rsidP="003E5111">
      <w:pPr>
        <w:spacing w:after="0" w:line="240" w:lineRule="auto"/>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 Ümumi müddəalar</w:t>
      </w:r>
    </w:p>
    <w:p w:rsidR="003E5111" w:rsidRPr="003E5111" w:rsidRDefault="003E5111" w:rsidP="003E5111">
      <w:pPr>
        <w:spacing w:after="0" w:line="240" w:lineRule="auto"/>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 </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1.1. Elektron xidmətin adı:</w:t>
      </w:r>
      <w:r w:rsidRPr="003E5111">
        <w:rPr>
          <w:rFonts w:ascii="Segoe UI" w:eastAsia="Times New Roman" w:hAnsi="Segoe UI" w:cs="Segoe UI"/>
          <w:color w:val="000000"/>
          <w:sz w:val="24"/>
          <w:szCs w:val="24"/>
          <w:lang w:val="az-Latn-AZ"/>
        </w:rPr>
        <w:t> Borcun, icra ödənişinin, icra hərəkətləri ilə bağlı xərclərin internet vasitəsilə ödənilməsi.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1.2. Elektron xidmətin məzmunu:</w:t>
      </w:r>
      <w:r w:rsidRPr="003E5111">
        <w:rPr>
          <w:rFonts w:ascii="Segoe UI" w:eastAsia="Times New Roman" w:hAnsi="Segoe UI" w:cs="Segoe UI"/>
          <w:color w:val="000000"/>
          <w:sz w:val="24"/>
          <w:szCs w:val="24"/>
          <w:lang w:val="az-Latn-AZ"/>
        </w:rPr>
        <w:t> Borcun, icra ödənişinin, icra hərəkətləri ilə bağlı xərclərin borclu tərəfindən elektron qaydada internet vasitəsilə ödənilməsi.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1.3. Elektron xidmətin göstərilməsinin hüquqi əsası:</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“İcra haqqında” Azərbaycan Respublikasının Qanununun 78-81-ci maddələri;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Azərbaycan Respublikası Prezidentinin 2006-cı il 18 aprel tarixli 391 nömrəli Fərmanı ilə təsdiq edilmiş “Azərbaycan Respublikasının Ədliyyə Nazirliyi haqqında Əsasnamə”nin 8.19-cu bəndi;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“Dövlət orqanlarının elektron xidmətlər göstərməsinin təşkili sahəsində bəzi tədbirlər haqqında” Azərbaycan Respublikası Prezidentinin 2011-ci il 23 may tarixli 429 nömrəli Fərmanının 2-ci və 2-1-ci hissələri;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xml:space="preserve">- Azərbaycan Respublikası Nazirlər Kabinetinin  24 noyabr 2011-ci il tarixli 191 nömrəli Qərarı ilə təsdiq edilmiş "Mərkəzi  icra  hakimiyyəti  orqanları tərəfindən konkret </w:t>
      </w:r>
      <w:r w:rsidRPr="003E5111">
        <w:rPr>
          <w:rFonts w:ascii="Segoe UI" w:eastAsia="Times New Roman" w:hAnsi="Segoe UI" w:cs="Segoe UI"/>
          <w:color w:val="000000"/>
          <w:sz w:val="24"/>
          <w:szCs w:val="24"/>
          <w:lang w:val="az-Latn-AZ"/>
        </w:rPr>
        <w:lastRenderedPageBreak/>
        <w:t>sahələr üzrə elektron xidmətlər göstərilməsi Qaydaları" və “Elektron xidmət növlərinin Siyahısı”nın 3.15-ci bəndi.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1.4. Elektron xidməti göstərən dövlət qurumunun adı: </w:t>
      </w:r>
      <w:r w:rsidRPr="003E5111">
        <w:rPr>
          <w:rFonts w:ascii="Segoe UI" w:eastAsia="Times New Roman" w:hAnsi="Segoe UI" w:cs="Segoe UI"/>
          <w:color w:val="000000"/>
          <w:sz w:val="24"/>
          <w:szCs w:val="24"/>
          <w:lang w:val="az-Latn-AZ"/>
        </w:rPr>
        <w:t>Azərbaycan Respublikasının Ədliyyə Nazirliyi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1.5. Elektron xidmətin digər icraçıları:</w:t>
      </w:r>
      <w:r w:rsidRPr="003E5111">
        <w:rPr>
          <w:rFonts w:ascii="Segoe UI" w:eastAsia="Times New Roman" w:hAnsi="Segoe UI" w:cs="Segoe UI"/>
          <w:color w:val="000000"/>
          <w:sz w:val="24"/>
          <w:szCs w:val="24"/>
          <w:lang w:val="az-Latn-AZ"/>
        </w:rPr>
        <w:t>  “AG Bank” ASC və “Azericard” MMC</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1.6. Elektron xidmətin avtomatlaşdırılma səviyyəsi: </w:t>
      </w:r>
      <w:r w:rsidRPr="003E5111">
        <w:rPr>
          <w:rFonts w:ascii="Segoe UI" w:eastAsia="Times New Roman" w:hAnsi="Segoe UI" w:cs="Segoe UI"/>
          <w:color w:val="000000"/>
          <w:sz w:val="24"/>
          <w:szCs w:val="24"/>
          <w:lang w:val="az-Latn-AZ"/>
        </w:rPr>
        <w:t>Elektron xidmət tam avtomatlaşdırılmışdır.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1.7. Elektron xidmətin icra müddəti:</w:t>
      </w:r>
      <w:r w:rsidRPr="003E5111">
        <w:rPr>
          <w:rFonts w:ascii="Segoe UI" w:eastAsia="Times New Roman" w:hAnsi="Segoe UI" w:cs="Segoe UI"/>
          <w:color w:val="000000"/>
          <w:sz w:val="24"/>
          <w:szCs w:val="24"/>
          <w:lang w:val="az-Latn-AZ"/>
        </w:rPr>
        <w:t> Borcun, icra ödənişinin, icra hərəkətləri ilə bağlı xərclərin internet vasitəsilə ödənişi ilə bağlı müddət sorğunun informasiya sistemi tərəfindən emalı müddətindən asılıdır.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1.8. Elektron xidmətin göstərilməsinin nəticəsi:</w:t>
      </w:r>
      <w:r w:rsidRPr="003E5111">
        <w:rPr>
          <w:rFonts w:ascii="Segoe UI" w:eastAsia="Times New Roman" w:hAnsi="Segoe UI" w:cs="Segoe UI"/>
          <w:color w:val="000000"/>
          <w:sz w:val="24"/>
          <w:szCs w:val="24"/>
          <w:lang w:val="az-Latn-AZ"/>
        </w:rPr>
        <w:t> Borclu tərəfindən borcun, icra ödənişinin, icra hərəkətləri ilə bağlı xərclərin elektron qaydada internet vasitəsilə ödənilməsinin təmin edilməsi.</w:t>
      </w:r>
    </w:p>
    <w:p w:rsidR="003E5111" w:rsidRPr="003E5111" w:rsidRDefault="003E5111" w:rsidP="003E5111">
      <w:pPr>
        <w:spacing w:after="0" w:line="240" w:lineRule="auto"/>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 </w:t>
      </w:r>
    </w:p>
    <w:p w:rsidR="003E5111" w:rsidRPr="003E5111" w:rsidRDefault="003E5111" w:rsidP="003E5111">
      <w:pPr>
        <w:spacing w:after="0" w:line="240" w:lineRule="auto"/>
        <w:ind w:firstLine="709"/>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 Elektron xidmətin göstərilməsinin həyata keçirilməsi</w:t>
      </w:r>
    </w:p>
    <w:p w:rsidR="003E5111" w:rsidRPr="003E5111" w:rsidRDefault="003E5111" w:rsidP="003E5111">
      <w:pPr>
        <w:spacing w:after="0" w:line="240" w:lineRule="auto"/>
        <w:ind w:firstLine="709"/>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2.1. Elektron xidmətin növü:</w:t>
      </w:r>
      <w:r w:rsidRPr="003E5111">
        <w:rPr>
          <w:rFonts w:ascii="Segoe UI" w:eastAsia="Times New Roman" w:hAnsi="Segoe UI" w:cs="Segoe UI"/>
          <w:color w:val="000000"/>
          <w:sz w:val="24"/>
          <w:szCs w:val="24"/>
          <w:lang w:val="az-Latn-AZ"/>
        </w:rPr>
        <w:t> interaktiv</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shd w:val="clear" w:color="auto" w:fill="FFFF00"/>
          <w:lang w:val="az-Latn-AZ"/>
        </w:rPr>
        <w:t> </w:t>
      </w:r>
      <w:r w:rsidRPr="003E5111">
        <w:rPr>
          <w:rFonts w:ascii="Segoe UI" w:eastAsia="Times New Roman" w:hAnsi="Segoe UI" w:cs="Segoe UI"/>
          <w:b/>
          <w:bCs/>
          <w:color w:val="000000"/>
          <w:sz w:val="24"/>
          <w:szCs w:val="24"/>
          <w:lang w:val="az-Latn-AZ"/>
        </w:rPr>
        <w:t> 2.2. Elektron xidmət üzrə ödəniş:</w:t>
      </w:r>
      <w:r w:rsidRPr="003E5111">
        <w:rPr>
          <w:rFonts w:ascii="Segoe UI" w:eastAsia="Times New Roman" w:hAnsi="Segoe UI" w:cs="Segoe UI"/>
          <w:color w:val="000000"/>
          <w:sz w:val="24"/>
          <w:szCs w:val="24"/>
          <w:lang w:val="az-Latn-AZ"/>
        </w:rPr>
        <w:t>  Ödənişli,  2012-ci il 12 yanvar tarixli “Azərbaycan Respublikasının Mərkəzi Bankı və “Mastercard INT.” beynəlxalq kart təşkilatının “Mastercard valyutadaxili hesablaşma xidməti”nə qoşulmuş banklar arasında ödəniş kartları vasitəsilə dövlət büdcəsinə və büdcədənkənar dövlət fondlarına həyata keçirilən ödənişlər üzrə ölkədaxili xidmət tariflərinin müəyyən olunması üzrə Kollektiv Saziş”ə Əlavə 1- “Xidmət tarifləri”nə əsasən borc, icra ödənişi və icra hərəkətləri ilə bağlı xərclər üzrə minimal-0.30 manat olmaqla, maksimal-ödənilən məbləğin-0.5%-i.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Təminatçı elektron xidmətin göstərilməsi üçün ödənişin real vaxt rejimində elektron formada həyata keçirilməsi imkanını təmin edir.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Qeyd: İcra sənədi könüllü icra üçün müəyyən olunmuş vaxtda (tələblərin borclu tərəfindən könüllü icrası üçün məhkəmənin qərarında digər icra müddəti müəyyən edilməyibsə, icraata başlanıldığı vaxtdan ən çoxu on gün müddət təyin edilir) borclu tərəfindən üzrsüz səbəbdən icra edilmədikdə, icra məmuru icra ödənişinin alınması barədə qərar qəbul edir.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Borcun, icra ödənişinin, icra hərəkətləri ilə bağlı xərclərin ödənilməli olduğu hesablar:</w:t>
      </w:r>
    </w:p>
    <w:p w:rsidR="003E5111" w:rsidRPr="003E5111" w:rsidRDefault="003E5111" w:rsidP="003E5111">
      <w:pPr>
        <w:spacing w:after="0" w:line="240" w:lineRule="auto"/>
        <w:ind w:firstLine="708"/>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w:t>
      </w:r>
    </w:p>
    <w:tbl>
      <w:tblPr>
        <w:tblW w:w="5000" w:type="pct"/>
        <w:jc w:val="center"/>
        <w:tblCellMar>
          <w:left w:w="0" w:type="dxa"/>
          <w:right w:w="0" w:type="dxa"/>
        </w:tblCellMar>
        <w:tblLook w:val="04A0"/>
      </w:tblPr>
      <w:tblGrid>
        <w:gridCol w:w="2805"/>
        <w:gridCol w:w="2805"/>
        <w:gridCol w:w="3966"/>
      </w:tblGrid>
      <w:tr w:rsidR="003E5111" w:rsidRPr="003E5111" w:rsidTr="003E5111">
        <w:trPr>
          <w:trHeight w:val="510"/>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111" w:rsidRPr="003E5111" w:rsidRDefault="003E5111" w:rsidP="003E5111">
            <w:pPr>
              <w:spacing w:after="0" w:line="240" w:lineRule="auto"/>
              <w:jc w:val="center"/>
              <w:rPr>
                <w:rFonts w:ascii="Times New Roman" w:eastAsia="Times New Roman" w:hAnsi="Times New Roman" w:cs="Times New Roman"/>
                <w:sz w:val="24"/>
                <w:szCs w:val="24"/>
              </w:rPr>
            </w:pPr>
            <w:r w:rsidRPr="003E5111">
              <w:rPr>
                <w:rFonts w:ascii="Segoe UI" w:eastAsia="Times New Roman" w:hAnsi="Segoe UI" w:cs="Segoe UI"/>
                <w:b/>
                <w:bCs/>
                <w:color w:val="000000"/>
                <w:sz w:val="24"/>
                <w:szCs w:val="24"/>
                <w:lang w:val="az-Latn-AZ"/>
              </w:rPr>
              <w:t>İcra xidmətinin adı</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111" w:rsidRPr="003E5111" w:rsidRDefault="003E5111" w:rsidP="003E5111">
            <w:pPr>
              <w:spacing w:after="0" w:line="240" w:lineRule="auto"/>
              <w:jc w:val="center"/>
              <w:rPr>
                <w:rFonts w:ascii="Times New Roman" w:eastAsia="Times New Roman" w:hAnsi="Times New Roman" w:cs="Times New Roman"/>
                <w:sz w:val="24"/>
                <w:szCs w:val="24"/>
              </w:rPr>
            </w:pPr>
            <w:r w:rsidRPr="003E5111">
              <w:rPr>
                <w:rFonts w:ascii="Segoe UI" w:eastAsia="Times New Roman" w:hAnsi="Segoe UI" w:cs="Segoe UI"/>
                <w:b/>
                <w:bCs/>
                <w:sz w:val="24"/>
                <w:szCs w:val="24"/>
                <w:lang w:val="az-Latn-AZ"/>
              </w:rPr>
              <w:t>Ödəniləcək bank</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111" w:rsidRPr="003E5111" w:rsidRDefault="003E5111" w:rsidP="003E5111">
            <w:pPr>
              <w:spacing w:after="0" w:line="240" w:lineRule="auto"/>
              <w:jc w:val="center"/>
              <w:rPr>
                <w:rFonts w:ascii="Times New Roman" w:eastAsia="Times New Roman" w:hAnsi="Times New Roman" w:cs="Times New Roman"/>
                <w:sz w:val="24"/>
                <w:szCs w:val="24"/>
              </w:rPr>
            </w:pPr>
            <w:r w:rsidRPr="003E5111">
              <w:rPr>
                <w:rFonts w:ascii="Segoe UI" w:eastAsia="Times New Roman" w:hAnsi="Segoe UI" w:cs="Segoe UI"/>
                <w:b/>
                <w:bCs/>
                <w:sz w:val="24"/>
                <w:szCs w:val="24"/>
                <w:lang w:val="az-Latn-AZ"/>
              </w:rPr>
              <w:t>Ödəniləcək hesab</w:t>
            </w:r>
          </w:p>
        </w:tc>
      </w:tr>
      <w:tr w:rsidR="003E5111" w:rsidRPr="003E5111" w:rsidTr="003E5111">
        <w:trPr>
          <w:trHeight w:val="615"/>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Binəqədi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1 saylı Binəqədi filial</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AZ50AİİB33010019441500220115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Qaradağ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AZ16CTRE00000000000002087370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lastRenderedPageBreak/>
              <w:t>Bakı şəhəri Yasamal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AZ95CTRE00000000000002088470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Nizami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AZ96CTRE00000000000002087870</w:t>
            </w:r>
          </w:p>
        </w:tc>
      </w:tr>
      <w:tr w:rsidR="003E5111" w:rsidRPr="003E5111" w:rsidTr="003E5111">
        <w:trPr>
          <w:trHeight w:val="537"/>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Nərimanov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AZ80CTRE00000000000002087770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Nəsimi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AZ63CTRE00000000000002088270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Sabunçu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AZ97CTRE00000000000002087270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Suraxanı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AZ48CTRE00000000000002087570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Səbail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AZ79CTRE00000000000002088370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Xətai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1 saylı Xətai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AZ72AİİB32090019443700202107</w:t>
            </w:r>
          </w:p>
        </w:tc>
      </w:tr>
      <w:tr w:rsidR="003E5111" w:rsidRPr="003E5111" w:rsidTr="003E5111">
        <w:trPr>
          <w:trHeight w:val="271"/>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Bakı şəhəri Xəzər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AZ32CTRE00000000000002087470</w:t>
            </w:r>
          </w:p>
        </w:tc>
      </w:tr>
      <w:tr w:rsidR="003E5111" w:rsidRPr="003E5111" w:rsidTr="003E5111">
        <w:trPr>
          <w:trHeight w:val="525"/>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Abşeron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AZ53CTRE00000000000002086801</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Astara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Astara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AZ08AİİB32051019447600201176</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Ağdam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Ağdam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AZ81AİİB32051019448600201186</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Ağdaş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Ağdaş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AZ27AİİB32051019446000201160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Ağstafa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Ağstafa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AZ85AİİB32051019445200201152</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Ağsu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Ağsu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AZ22AİİB32051019445400201154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Ağcabədi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AZ03CTRE00000000000002085470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Balakən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AZ18CTRE00000000000002088401</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Beyləqan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AZ86CTRE00000000000002084170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Biləsuvar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AZ40CTRE00000000000002082670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Bərdə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 xml:space="preserve">Dövlət Xəzinədarlıq </w:t>
            </w:r>
            <w:r w:rsidRPr="003E5111">
              <w:rPr>
                <w:rFonts w:ascii="Segoe UI" w:eastAsia="Times New Roman" w:hAnsi="Segoe UI" w:cs="Segoe UI"/>
                <w:sz w:val="24"/>
                <w:szCs w:val="24"/>
                <w:lang w:val="az-Latn-AZ"/>
              </w:rPr>
              <w:lastRenderedPageBreak/>
              <w:t>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lastRenderedPageBreak/>
              <w:t>AZ52CTRE00000000000002085170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lastRenderedPageBreak/>
              <w:t>Qazax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Qazax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AZ14AİİB32051019443660201136</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Qax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Qax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AZ20AİİB32051019447100201171</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Qəbələ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AZ09CTRE00000000000002081870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Quba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Quba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AZ37AİİB32051019446500246165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Qusar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Qusar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AZ17AİİB32051019444800201148</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Qubadlı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Turanbank Sumqayıt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AZ85TURA36015002260700102944</w:t>
            </w:r>
          </w:p>
        </w:tc>
      </w:tr>
      <w:tr w:rsidR="003E5111" w:rsidRPr="003E5111" w:rsidTr="003E5111">
        <w:trPr>
          <w:trHeight w:val="603"/>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Daşkəsən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Daşkəsən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AZ47AİİB32051019448400201184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Zaqatala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AZ44CTRE00000000000002080270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Zərdab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Zərdab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AZ80AİİB320510194446002201146</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İmişli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İmişli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AZ49AİİB32051019446700201167</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Yardımlı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Yardımlı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AZ38AİİB32090019447500803175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Yevlax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AZ36CTRE00000000000002085070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Kürdəmir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AZ90CTRE00000000000002081790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Kəlbəcər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Kəpəz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AZ65AİİB32051019442800201128</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Laçın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Ağcabədi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AZ86AİİB32051019449200201192</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Lerik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Lerik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AZ71AİİB32051019447400201174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Lənkəran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AZ12CTRE00000000000002082010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Masallı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Masallı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AZ44AİİB32051019446100201161</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Mingəçevir şəhər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Mingəçevir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AZ82AİİB32051019442900201129</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Neftçala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Neftçala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AZ95AİİB32051019446400201164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lastRenderedPageBreak/>
              <w:t>Oğuz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Oğuz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AZ66AİİB32051019446800201168</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Saatlı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AZ53CTRE00000000000002084570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Sabirabad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Sabirabad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AZ46AİİB32051019444400201144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Salyan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Salyan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AZ12AİİB32051029444300201143</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Samux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Samux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AZ64AİİB32051019448500201185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Siyəzən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Siyəzən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AZ39AİİB32051019445500201155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Sumqayıt şəhəri üzrə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AZ44CTRE00000000000002086672</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Tərtər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Tərtər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AZ39AİİB32051019445500201155</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Ucar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Ucar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AZ25AİİB32051019447700201177</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Xaçmaz rayon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AZ62CTRE00000000000002084602</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Xocavənd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Beyləqan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AZ41AİİB32051019444000202140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Xızı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Xızı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AZ66AİİB45090289442400007124</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Şabran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Azərbaycan Beynəlxalq Bankı Şabran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AZ95İBAZ36010019449580043253</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Şamaxı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AZ56CTRE00000000000002082770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Şəki rayonu üzrə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Şəki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AZ03AİİB32051019447000201170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Şəmkir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Şəmkir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AZ97AİİB32051019444700201147</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Şirvan şəhəri üzrə İcra şöbəsi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AZ07CTRE00000000000002083070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Hacıqabul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Hacıqabul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AZ78AİİB32051019446300201163</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Cəbrayıl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Cəbrayıl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AZ18AİİB32051019448800201188</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Cəlilabad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AZ24CTRE00000000000002082570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lastRenderedPageBreak/>
              <w:t>Goranboy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Goranboy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AZ51AİİB32051019445000201150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Göyçay rayon icra bölməsi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AZ26CTRE00000000000002081370</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Göygöl rayon icra qrupu</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Kapital Bank Göygöl filialı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AZ30AİİB32051019448300201183</w:t>
            </w:r>
          </w:p>
        </w:tc>
      </w:tr>
      <w:tr w:rsidR="003E5111" w:rsidRPr="003E5111" w:rsidTr="003E5111">
        <w:trPr>
          <w:trHeight w:val="510"/>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color w:val="000000"/>
                <w:sz w:val="24"/>
                <w:szCs w:val="24"/>
                <w:lang w:val="az-Latn-AZ"/>
              </w:rPr>
              <w:t>Gəncə şəhəri üzrə İcra idarəsi</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Dövlət Xəzinədarlıq Agentliyi</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3E5111" w:rsidRPr="003E5111" w:rsidRDefault="003E5111" w:rsidP="003E5111">
            <w:pPr>
              <w:spacing w:after="0" w:line="240" w:lineRule="auto"/>
              <w:rPr>
                <w:rFonts w:ascii="Times New Roman" w:eastAsia="Times New Roman" w:hAnsi="Times New Roman" w:cs="Times New Roman"/>
                <w:sz w:val="24"/>
                <w:szCs w:val="24"/>
              </w:rPr>
            </w:pPr>
            <w:r w:rsidRPr="003E5111">
              <w:rPr>
                <w:rFonts w:ascii="Segoe UI" w:eastAsia="Times New Roman" w:hAnsi="Segoe UI" w:cs="Segoe UI"/>
                <w:sz w:val="24"/>
                <w:szCs w:val="24"/>
                <w:lang w:val="az-Latn-AZ"/>
              </w:rPr>
              <w:t>AZ11CTRE00000000000002080670</w:t>
            </w:r>
          </w:p>
        </w:tc>
      </w:tr>
    </w:tbl>
    <w:p w:rsidR="003E5111" w:rsidRPr="003E5111" w:rsidRDefault="003E5111" w:rsidP="003E5111">
      <w:pPr>
        <w:spacing w:after="0" w:line="240" w:lineRule="auto"/>
        <w:ind w:firstLine="708"/>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2.3. Elektron xidmətin istifadəçiləri:</w:t>
      </w:r>
      <w:r w:rsidRPr="003E5111">
        <w:rPr>
          <w:rFonts w:ascii="Segoe UI" w:eastAsia="Times New Roman" w:hAnsi="Segoe UI" w:cs="Segoe UI"/>
          <w:color w:val="000000"/>
          <w:sz w:val="24"/>
          <w:szCs w:val="24"/>
          <w:lang w:val="az-Latn-AZ"/>
        </w:rPr>
        <w:t> fiziki və hüquqi şəxslər, dövlət orqanları.</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2.4. Elektron xidmətin təqdim olunma yeri: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http://www.e-gov.az</w:t>
      </w:r>
      <w:r w:rsidRPr="003E5111">
        <w:rPr>
          <w:rFonts w:ascii="Segoe UI" w:eastAsia="Times New Roman" w:hAnsi="Segoe UI" w:cs="Segoe UI"/>
          <w:b/>
          <w:bCs/>
          <w:color w:val="000000"/>
          <w:sz w:val="24"/>
          <w:szCs w:val="24"/>
          <w:lang w:val="az-Latn-AZ"/>
        </w:rPr>
        <w:t>;</w:t>
      </w:r>
      <w:r w:rsidRPr="003E5111">
        <w:rPr>
          <w:rFonts w:ascii="Segoe UI" w:eastAsia="Times New Roman" w:hAnsi="Segoe UI" w:cs="Segoe UI"/>
          <w:color w:val="000000"/>
          <w:sz w:val="24"/>
          <w:szCs w:val="24"/>
          <w:lang w:val="az-Latn-AZ"/>
        </w:rPr>
        <w:t> http://exidmet.justice.gov.az</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2.5. Elektron xidmət barədə məlumatlandırma:</w:t>
      </w:r>
    </w:p>
    <w:p w:rsidR="003E5111" w:rsidRPr="003E5111" w:rsidRDefault="003E5111" w:rsidP="003E5111">
      <w:pPr>
        <w:spacing w:after="0" w:line="240" w:lineRule="auto"/>
        <w:ind w:firstLine="567"/>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İnternet ünvanı: </w:t>
      </w:r>
      <w:r w:rsidRPr="003E5111">
        <w:rPr>
          <w:rFonts w:ascii="Segoe UI" w:eastAsia="Times New Roman" w:hAnsi="Segoe UI" w:cs="Segoe UI"/>
          <w:color w:val="000000"/>
          <w:sz w:val="24"/>
          <w:szCs w:val="24"/>
          <w:lang w:val="az-Latn-AZ"/>
        </w:rPr>
        <w:t>http://www.e-gov.az</w:t>
      </w:r>
      <w:r w:rsidRPr="003E5111">
        <w:rPr>
          <w:rFonts w:ascii="Segoe UI" w:eastAsia="Times New Roman" w:hAnsi="Segoe UI" w:cs="Segoe UI"/>
          <w:b/>
          <w:bCs/>
          <w:color w:val="000000"/>
          <w:sz w:val="24"/>
          <w:szCs w:val="24"/>
          <w:lang w:val="az-Latn-AZ"/>
        </w:rPr>
        <w:t> </w:t>
      </w:r>
      <w:r w:rsidRPr="003E5111">
        <w:rPr>
          <w:rFonts w:ascii="Segoe UI" w:eastAsia="Times New Roman" w:hAnsi="Segoe UI" w:cs="Segoe UI"/>
          <w:color w:val="000000"/>
          <w:sz w:val="24"/>
          <w:szCs w:val="24"/>
          <w:lang w:val="az-Latn-AZ"/>
        </w:rPr>
        <w:t>; http:/</w:t>
      </w:r>
      <w:r w:rsidRPr="003E5111">
        <w:rPr>
          <w:rFonts w:ascii="Segoe UI" w:eastAsia="Times New Roman" w:hAnsi="Segoe UI" w:cs="Segoe UI"/>
          <w:b/>
          <w:bCs/>
          <w:color w:val="000000"/>
          <w:sz w:val="24"/>
          <w:szCs w:val="24"/>
          <w:lang w:val="az-Latn-AZ"/>
        </w:rPr>
        <w:t>/</w:t>
      </w:r>
      <w:r w:rsidRPr="003E5111">
        <w:rPr>
          <w:rFonts w:ascii="Segoe UI" w:eastAsia="Times New Roman" w:hAnsi="Segoe UI" w:cs="Segoe UI"/>
          <w:color w:val="000000"/>
          <w:sz w:val="24"/>
          <w:szCs w:val="24"/>
          <w:lang w:val="az-Latn-AZ"/>
        </w:rPr>
        <w:t>www.justice.gov.az</w:t>
      </w:r>
    </w:p>
    <w:p w:rsidR="003E5111" w:rsidRPr="003E5111" w:rsidRDefault="003E5111" w:rsidP="003E5111">
      <w:pPr>
        <w:spacing w:after="0" w:line="240" w:lineRule="auto"/>
        <w:ind w:firstLine="567"/>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Elektron poçt: </w:t>
      </w:r>
      <w:r w:rsidRPr="003E5111">
        <w:rPr>
          <w:rFonts w:ascii="Segoe UI" w:eastAsia="Times New Roman" w:hAnsi="Segoe UI" w:cs="Segoe UI"/>
          <w:color w:val="000000"/>
          <w:sz w:val="24"/>
          <w:szCs w:val="24"/>
          <w:lang w:val="az-Latn-AZ"/>
        </w:rPr>
        <w:t>contact@justice.gov.az</w:t>
      </w:r>
      <w:r w:rsidRPr="003E5111">
        <w:rPr>
          <w:rFonts w:ascii="Segoe UI" w:eastAsia="Times New Roman" w:hAnsi="Segoe UI" w:cs="Segoe UI"/>
          <w:b/>
          <w:bCs/>
          <w:color w:val="000000"/>
          <w:sz w:val="24"/>
          <w:szCs w:val="24"/>
          <w:lang w:val="az-Latn-AZ"/>
        </w:rPr>
        <w:t> </w:t>
      </w:r>
      <w:r w:rsidRPr="003E5111">
        <w:rPr>
          <w:rFonts w:ascii="Segoe UI" w:eastAsia="Times New Roman" w:hAnsi="Segoe UI" w:cs="Segoe UI"/>
          <w:color w:val="000000"/>
          <w:sz w:val="24"/>
          <w:szCs w:val="24"/>
          <w:lang w:val="az-Latn-AZ"/>
        </w:rPr>
        <w:t>;</w:t>
      </w:r>
      <w:r w:rsidRPr="003E5111">
        <w:rPr>
          <w:rFonts w:ascii="Segoe UI" w:eastAsia="Times New Roman" w:hAnsi="Segoe UI" w:cs="Segoe UI"/>
          <w:b/>
          <w:bCs/>
          <w:color w:val="000000"/>
          <w:sz w:val="24"/>
          <w:szCs w:val="24"/>
          <w:lang w:val="az-Latn-AZ"/>
        </w:rPr>
        <w:t> </w:t>
      </w:r>
      <w:r w:rsidRPr="003E5111">
        <w:rPr>
          <w:rFonts w:ascii="Segoe UI" w:eastAsia="Times New Roman" w:hAnsi="Segoe UI" w:cs="Segoe UI"/>
          <w:color w:val="000000"/>
          <w:sz w:val="24"/>
          <w:szCs w:val="24"/>
          <w:lang w:val="az-Latn-AZ"/>
        </w:rPr>
        <w:t>ibi@justice.gov.az</w:t>
      </w:r>
    </w:p>
    <w:p w:rsidR="003E5111" w:rsidRPr="003E5111" w:rsidRDefault="003E5111" w:rsidP="003E5111">
      <w:pPr>
        <w:spacing w:after="0" w:line="240" w:lineRule="auto"/>
        <w:ind w:firstLine="567"/>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Telefon: </w:t>
      </w:r>
      <w:r w:rsidRPr="003E5111">
        <w:rPr>
          <w:rFonts w:ascii="Segoe UI" w:eastAsia="Times New Roman" w:hAnsi="Segoe UI" w:cs="Segoe UI"/>
          <w:color w:val="000000"/>
          <w:sz w:val="24"/>
          <w:szCs w:val="24"/>
          <w:lang w:val="az-Latn-AZ"/>
        </w:rPr>
        <w:t>(+99412) 430 09 77 / (+99412) 492 15 49</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2.6. Elektron xidmətin göstərilməsi üçün tələb olunan sənədlər və onların təqdim olunma forması:</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1. Şəxsiyyət vəsiqəsinin seriya və nömrəsi;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2. Plastik kartın nömrəsi, qüvvədə olma tarixi, mühafizə kodu;</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3. Borcun, icra ödənişinin, icra hərəkətləri ilə bağlı xərclərin ödənilməsi üçün əsas olan sənədin adı, nömrəsi və tarixi.</w:t>
      </w:r>
    </w:p>
    <w:p w:rsidR="003E5111" w:rsidRPr="003E5111" w:rsidRDefault="003E5111" w:rsidP="003E5111">
      <w:pPr>
        <w:spacing w:after="0" w:line="240" w:lineRule="auto"/>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 </w:t>
      </w:r>
    </w:p>
    <w:p w:rsidR="003E5111" w:rsidRPr="003E5111" w:rsidRDefault="003E5111" w:rsidP="003E5111">
      <w:pPr>
        <w:spacing w:after="0" w:line="240" w:lineRule="auto"/>
        <w:ind w:firstLine="709"/>
        <w:jc w:val="center"/>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3. Elektron xidmətin göstərilməsi üçün</w:t>
      </w:r>
      <w:r w:rsidRPr="003E5111">
        <w:rPr>
          <w:rFonts w:ascii="Segoe UI" w:eastAsia="Times New Roman" w:hAnsi="Segoe UI" w:cs="Segoe UI"/>
          <w:color w:val="000000"/>
          <w:sz w:val="24"/>
          <w:szCs w:val="24"/>
          <w:lang w:val="az-Latn-AZ"/>
        </w:rPr>
        <w:t> </w:t>
      </w:r>
      <w:r w:rsidRPr="003E5111">
        <w:rPr>
          <w:rFonts w:ascii="Segoe UI" w:eastAsia="Times New Roman" w:hAnsi="Segoe UI" w:cs="Segoe UI"/>
          <w:b/>
          <w:bCs/>
          <w:color w:val="000000"/>
          <w:sz w:val="24"/>
          <w:szCs w:val="24"/>
          <w:lang w:val="az-Latn-AZ"/>
        </w:rPr>
        <w:t>inzibati prosedurlar</w:t>
      </w:r>
    </w:p>
    <w:p w:rsidR="003E5111" w:rsidRPr="003E5111" w:rsidRDefault="003E5111" w:rsidP="003E5111">
      <w:pPr>
        <w:spacing w:after="0" w:line="240" w:lineRule="auto"/>
        <w:ind w:firstLine="709"/>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 </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3.1. </w:t>
      </w:r>
      <w:r w:rsidRPr="003E5111">
        <w:rPr>
          <w:rFonts w:ascii="Segoe UI" w:eastAsia="Times New Roman" w:hAnsi="Segoe UI" w:cs="Segoe UI"/>
          <w:color w:val="000000"/>
          <w:sz w:val="24"/>
          <w:szCs w:val="24"/>
          <w:lang w:val="az-Latn-AZ"/>
        </w:rPr>
        <w:t>İnteraktiv növlü elektron xidmətlər istifadəçilər üçün daim açıqdır və müraciət etmək hüququ hər hansı qaydada məhdudlaşdırıla bilməz.</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3.2. İnteraktiv elektron xidmətlər üçün sorğu:</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3.2.1. Sorğunun formalaşdırılması: </w:t>
      </w:r>
      <w:r w:rsidRPr="003E5111">
        <w:rPr>
          <w:rFonts w:ascii="Segoe UI" w:eastAsia="Times New Roman" w:hAnsi="Segoe UI" w:cs="Segoe UI"/>
          <w:color w:val="000000"/>
          <w:sz w:val="24"/>
          <w:szCs w:val="24"/>
          <w:lang w:val="az-Latn-AZ"/>
        </w:rPr>
        <w:t>İstifadəçi informasiya sisteminin müvafiq pəncərəsində aidiyyəti icra qurumunun adını seçir, elektron poçt ünvanını, ödəməli olduğu məbləği və bu reqlamentin 2.6-cı bəndində qeyd olunanlar əsasında müvafiq sahələrə lazımı məlumatları daxil edib “ödə” düyməsini vuraraq sorğunu formalaşdırır.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3.2.2. Sorğunun qəbulu: </w:t>
      </w:r>
      <w:r w:rsidRPr="003E5111">
        <w:rPr>
          <w:rFonts w:ascii="Segoe UI" w:eastAsia="Times New Roman" w:hAnsi="Segoe UI" w:cs="Segoe UI"/>
          <w:color w:val="000000"/>
          <w:sz w:val="24"/>
          <w:szCs w:val="24"/>
          <w:lang w:val="az-Latn-AZ"/>
        </w:rPr>
        <w:t>Sorğu qəbul olunduğu təqdirdə özündə müvafiq məlumatları əks etdirən ödəniş barədə sənəd istifadəçiyə təqdim olunur. Sənəd həm sistemdən çap oluna bilər, həm də elektron poçt ünvanına göndərilə bilər.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3.3. Elektron xidmətin göstərilməsi və ya imtina edilməsi: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3.3.1. Sorğunun yerinə yetirilməsindən imtina halları:</w:t>
      </w:r>
      <w:r w:rsidRPr="003E5111">
        <w:rPr>
          <w:rFonts w:ascii="Segoe UI" w:eastAsia="Times New Roman" w:hAnsi="Segoe UI" w:cs="Segoe UI"/>
          <w:color w:val="000000"/>
          <w:sz w:val="24"/>
          <w:szCs w:val="24"/>
          <w:lang w:val="az-Latn-AZ"/>
        </w:rPr>
        <w:t xml:space="preserve"> İstifadəçi tərəfindən təqdim olunmuş məlumatlarda çatışmazlıqlar (müvafiq sahələrin tam doldurulmaması və ya səhv daxil edilməsi, bank hesabı və ya plastik kart ilə bağlı problemlərin olması) aşkar </w:t>
      </w:r>
      <w:r w:rsidRPr="003E5111">
        <w:rPr>
          <w:rFonts w:ascii="Segoe UI" w:eastAsia="Times New Roman" w:hAnsi="Segoe UI" w:cs="Segoe UI"/>
          <w:color w:val="000000"/>
          <w:sz w:val="24"/>
          <w:szCs w:val="24"/>
          <w:lang w:val="az-Latn-AZ"/>
        </w:rPr>
        <w:lastRenderedPageBreak/>
        <w:t>edildikdə, sorğunun yerinə yetirilməsindən imtina edilir və imtinanın səbəbləri barədə dərhal məlumat verilir.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Elektron xidmətin göstərilməsindən imtina istifadəçinin borcun, icra ödənişinin, icra hərəkətləri ilə bağlı xərclərin internet vasitəsilə ödənilməsi üçün elektron xidmətlər bölməsinə yenidən müraciət etməsinə mane olmur.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3.3.2. Sorğunun qəbulu: </w:t>
      </w:r>
      <w:r w:rsidRPr="003E5111">
        <w:rPr>
          <w:rFonts w:ascii="Segoe UI" w:eastAsia="Times New Roman" w:hAnsi="Segoe UI" w:cs="Segoe UI"/>
          <w:color w:val="000000"/>
          <w:sz w:val="24"/>
          <w:szCs w:val="24"/>
          <w:lang w:val="az-Latn-AZ"/>
        </w:rPr>
        <w:t>İstifadəçi tərəfindən təqdim edilmiş məlumatlarda çatışmazlıqlar  aşkar edilməzsə sorğu qəbul olunur. Sorğu qəbul olunduğu təqdirdə bu barədə istifadəçiyə özündə müvafiq məlumatları əks etdirən ödəniş barədə sənəd təqdim olunur.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3.4. Sorğunun icrası:</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3.4.1. Ardıcıl hər bir inzibati əməliyyat, o cümlədən məsul şəxs haqqında məlumat:</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İstifadəçi informasiya sisteminin müvafiq pəncərəsində müəyyən olunmuş forma üzrə rekvizitləri daxil edir;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Avtomatik rejimdə ödəniş həyata keçirilir və bu barədə istifadəçiyə özündə müvafiq məlumatları əks etdirən ödəniş barədə sənəd təqdim olunur;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Borcun, icra ödənişinin, icra hərəkətləri ilə bağlı xərclərin ödənişi barədə məlumat Azərbaycan Respublikası Ədliyyə Nazirliyinin elektron sənəd dövriyyəsi sisteminə daxil olur və müvafiq icra qurumuna göndərilir.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Elektron xidmətin icrasına görə Azərbaycan Respublikası Ədliyyə Nazirliyinin İcra baş idarəsi məsuliyyət daşıyır.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3.4.2. Hər bir inzibati əməliyyatın məzmunu, yerinə yetirilmə müddəti və ya maksimal yerinə yetirilmə müddəti: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İstifadəçi  icra qurumunun adını seçir və elektron poçt ünvanını, ödənişin məbləğini və bu reqlamentin 2.6-cı bəndində qeyd olunanlar əsasında müvafiq sahələrə lazımı məlumatları daxil etməklə qeyd edilən ödənişlərin ödənilməsi imkanını əldə edir;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İstifadəçi borcu, icra ödənişinin, icra hərəkətləri ilə bağlı xərcləri internet vasitəsilə ödəyir;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Müvafiq icra qurumunun əməkdaşı borcun, icra ödənişinin, icra hərəkətləri ilə bağlı xərclərin ödənilməsi barədə sənədi əldə edir.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Əməliyyatların icra müddəti onun informasiya sistemində emalı müddətində asılıdır.</w:t>
      </w:r>
    </w:p>
    <w:p w:rsidR="003E5111" w:rsidRPr="003E5111" w:rsidRDefault="003E5111" w:rsidP="003E5111">
      <w:pPr>
        <w:spacing w:after="0" w:line="240" w:lineRule="auto"/>
        <w:ind w:firstLine="567"/>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3.4.3. İnzibati əməliyyatda iştirak edən digər dövlət orqanı haqqında məlumat: </w:t>
      </w:r>
      <w:r w:rsidRPr="003E5111">
        <w:rPr>
          <w:rFonts w:ascii="Segoe UI" w:eastAsia="Times New Roman" w:hAnsi="Segoe UI" w:cs="Segoe UI"/>
          <w:color w:val="000000"/>
          <w:sz w:val="24"/>
          <w:szCs w:val="24"/>
          <w:lang w:val="az-Latn-AZ"/>
        </w:rPr>
        <w:t>Yoxdur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t>3.4.4. Hər bir inzibati prosedurun nəticəsi:</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color w:val="000000"/>
          <w:sz w:val="24"/>
          <w:szCs w:val="24"/>
          <w:lang w:val="az-Latn-AZ"/>
        </w:rPr>
        <w:t>İstifadəçi elektron xidmət vasitəsilə borcu, icra ödənişini, icra hərəkətləri ilə bağlı xərcləri internet vasitəsilə ödəyir və bu barədə istifadəçiyə özündə müvafiq məlumatları əks etdirən ödəniş barədə sənəd təqdim olunur.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rPr>
      </w:pPr>
      <w:r w:rsidRPr="003E5111">
        <w:rPr>
          <w:rFonts w:ascii="Segoe UI" w:eastAsia="Times New Roman" w:hAnsi="Segoe UI" w:cs="Segoe UI"/>
          <w:b/>
          <w:bCs/>
          <w:color w:val="000000"/>
          <w:sz w:val="24"/>
          <w:szCs w:val="24"/>
          <w:lang w:val="az-Latn-AZ"/>
        </w:rPr>
        <w:lastRenderedPageBreak/>
        <w:t>3.5. Elektron xidmətin yerinə yetirilməsinə nəzarət: </w:t>
      </w:r>
      <w:r w:rsidRPr="003E5111">
        <w:rPr>
          <w:rFonts w:ascii="Segoe UI" w:eastAsia="Times New Roman" w:hAnsi="Segoe UI" w:cs="Segoe UI"/>
          <w:color w:val="000000"/>
          <w:sz w:val="24"/>
          <w:szCs w:val="24"/>
          <w:lang w:val="az-Latn-AZ"/>
        </w:rPr>
        <w:t>Elektron xidmətin yerinə yetirilməsinə nəzarət Azərbaycan Respublikası Ədliyyə Nazirliyinin İcra baş idarəsi tərəfindən həyata keçirilir.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3.5.1.</w:t>
      </w:r>
      <w:r w:rsidRPr="003E5111">
        <w:rPr>
          <w:rFonts w:ascii="Segoe UI" w:eastAsia="Times New Roman" w:hAnsi="Segoe UI" w:cs="Segoe UI"/>
          <w:color w:val="000000"/>
          <w:sz w:val="24"/>
          <w:szCs w:val="24"/>
          <w:lang w:val="az-Latn-AZ"/>
        </w:rPr>
        <w:t> </w:t>
      </w:r>
      <w:r w:rsidRPr="003E5111">
        <w:rPr>
          <w:rFonts w:ascii="Segoe UI" w:eastAsia="Times New Roman" w:hAnsi="Segoe UI" w:cs="Segoe UI"/>
          <w:b/>
          <w:bCs/>
          <w:color w:val="000000"/>
          <w:sz w:val="24"/>
          <w:szCs w:val="24"/>
          <w:lang w:val="az-Latn-AZ"/>
        </w:rPr>
        <w:t>Nəzarət forması</w:t>
      </w:r>
      <w:r w:rsidRPr="003E5111">
        <w:rPr>
          <w:rFonts w:ascii="Segoe UI" w:eastAsia="Times New Roman" w:hAnsi="Segoe UI" w:cs="Segoe UI"/>
          <w:color w:val="000000"/>
          <w:sz w:val="24"/>
          <w:szCs w:val="24"/>
          <w:lang w:val="az-Latn-AZ"/>
        </w:rPr>
        <w:t>: Xidmətin daim işlək vəziyyətdə olması gündəlik nəzarətdə saxlanılır. Ödənişlə bağlı sistemin məlumatları mütəmadi olaraq nəzərdən keçirilir.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3.5.2.</w:t>
      </w:r>
      <w:r w:rsidRPr="003E5111">
        <w:rPr>
          <w:rFonts w:ascii="Segoe UI" w:eastAsia="Times New Roman" w:hAnsi="Segoe UI" w:cs="Segoe UI"/>
          <w:color w:val="000000"/>
          <w:sz w:val="24"/>
          <w:szCs w:val="24"/>
          <w:lang w:val="az-Latn-AZ"/>
        </w:rPr>
        <w:t> </w:t>
      </w:r>
      <w:r w:rsidRPr="003E5111">
        <w:rPr>
          <w:rFonts w:ascii="Segoe UI" w:eastAsia="Times New Roman" w:hAnsi="Segoe UI" w:cs="Segoe UI"/>
          <w:b/>
          <w:bCs/>
          <w:color w:val="000000"/>
          <w:sz w:val="24"/>
          <w:szCs w:val="24"/>
          <w:lang w:val="az-Latn-AZ"/>
        </w:rPr>
        <w:t>Nəzarət qaydası:</w:t>
      </w:r>
      <w:r w:rsidRPr="003E5111">
        <w:rPr>
          <w:rFonts w:ascii="Segoe UI" w:eastAsia="Times New Roman" w:hAnsi="Segoe UI" w:cs="Segoe UI"/>
          <w:color w:val="000000"/>
          <w:sz w:val="24"/>
          <w:szCs w:val="24"/>
          <w:lang w:val="az-Latn-AZ"/>
        </w:rPr>
        <w:t> Xidmətin daim işlək vəziyyətdə olması, habelə ödənilən vəsaitin vaxtında müvafiq hesablara yerləşdirilməsi sistemin fəaliyyətinə məsul olan şəxslər tərəfindən daim izlənilir. Xidmətin icrası zamanı baş verən nöqsanlar barədə hesabatlar tərtib olunur.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3.6.</w:t>
      </w:r>
      <w:r w:rsidRPr="003E5111">
        <w:rPr>
          <w:rFonts w:ascii="Segoe UI" w:eastAsia="Times New Roman" w:hAnsi="Segoe UI" w:cs="Segoe UI"/>
          <w:color w:val="000000"/>
          <w:sz w:val="24"/>
          <w:szCs w:val="24"/>
          <w:lang w:val="az-Latn-AZ"/>
        </w:rPr>
        <w:t> </w:t>
      </w:r>
      <w:r w:rsidRPr="003E5111">
        <w:rPr>
          <w:rFonts w:ascii="Segoe UI" w:eastAsia="Times New Roman" w:hAnsi="Segoe UI" w:cs="Segoe UI"/>
          <w:b/>
          <w:bCs/>
          <w:color w:val="000000"/>
          <w:sz w:val="24"/>
          <w:szCs w:val="24"/>
          <w:lang w:val="az-Latn-AZ"/>
        </w:rPr>
        <w:t>Elektron xidmətin göstərilməsi üzrə mübahisələr: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3.6.1. İstifadəçinin şikayət etmək hüququ haqqında məlumat:</w:t>
      </w:r>
      <w:r w:rsidRPr="003E5111">
        <w:rPr>
          <w:rFonts w:ascii="Segoe UI" w:eastAsia="Times New Roman" w:hAnsi="Segoe UI" w:cs="Segoe UI"/>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3.6.2. Şikayətin əsaslandırılması və baxılması üçün lazım olan informasiya:</w:t>
      </w:r>
      <w:r w:rsidRPr="003E5111">
        <w:rPr>
          <w:rFonts w:ascii="Segoe UI" w:eastAsia="Times New Roman" w:hAnsi="Segoe UI" w:cs="Segoe UI"/>
          <w:color w:val="000000"/>
          <w:sz w:val="24"/>
          <w:szCs w:val="24"/>
          <w:lang w:val="az-Latn-AZ"/>
        </w:rPr>
        <w:t>  Şikayət kağız üzərində və elektron qaydada tərtib oluna bilər. Kağız üzərində şikayət Azərbaycan Respublikasının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b/>
          <w:bCs/>
          <w:color w:val="000000"/>
          <w:sz w:val="24"/>
          <w:szCs w:val="24"/>
          <w:lang w:val="az-Latn-AZ"/>
        </w:rPr>
        <w:t>3.6.3. Şikayətin baxılma müddəti:</w:t>
      </w:r>
      <w:r w:rsidRPr="003E5111">
        <w:rPr>
          <w:rFonts w:ascii="Segoe UI" w:eastAsia="Times New Roman" w:hAnsi="Segoe UI" w:cs="Segoe UI"/>
          <w:color w:val="000000"/>
          <w:sz w:val="24"/>
          <w:szCs w:val="24"/>
          <w:lang w:val="az-Latn-AZ"/>
        </w:rPr>
        <w:t> Şikayətə “İnzibati icraat haqqında” Azərbaycan Respublikası Qanununun 78-ci maddəsində müəyyən olunmuş müddətdə baxılır.</w:t>
      </w:r>
    </w:p>
    <w:p w:rsidR="003E5111" w:rsidRPr="003E5111" w:rsidRDefault="003E5111" w:rsidP="003E5111">
      <w:pPr>
        <w:spacing w:after="0" w:line="240" w:lineRule="auto"/>
        <w:ind w:firstLine="567"/>
        <w:jc w:val="both"/>
        <w:rPr>
          <w:rFonts w:ascii="Times New Roman" w:eastAsia="Times New Roman" w:hAnsi="Times New Roman" w:cs="Times New Roman"/>
          <w:color w:val="000000"/>
          <w:sz w:val="24"/>
          <w:szCs w:val="24"/>
          <w:lang w:val="az-Latn-AZ"/>
        </w:rPr>
      </w:pPr>
      <w:r w:rsidRPr="003E5111">
        <w:rPr>
          <w:rFonts w:ascii="Segoe UI" w:eastAsia="Times New Roman" w:hAnsi="Segoe UI" w:cs="Segoe UI"/>
          <w:color w:val="000000"/>
          <w:sz w:val="24"/>
          <w:szCs w:val="24"/>
          <w:lang w:val="az-Latn-AZ"/>
        </w:rPr>
        <w:t> </w:t>
      </w:r>
    </w:p>
    <w:p w:rsidR="00D40B5C" w:rsidRPr="003E5111" w:rsidRDefault="00D40B5C">
      <w:pPr>
        <w:rPr>
          <w:lang w:val="az-Latn-AZ"/>
        </w:rPr>
      </w:pPr>
    </w:p>
    <w:sectPr w:rsidR="00D40B5C" w:rsidRPr="003E51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5111"/>
    <w:rsid w:val="003E5111"/>
    <w:rsid w:val="00D40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111"/>
    <w:rPr>
      <w:b/>
      <w:bCs/>
    </w:rPr>
  </w:style>
  <w:style w:type="character" w:customStyle="1" w:styleId="apple-converted-space">
    <w:name w:val="apple-converted-space"/>
    <w:basedOn w:val="DefaultParagraphFont"/>
    <w:rsid w:val="003E5111"/>
  </w:style>
  <w:style w:type="paragraph" w:styleId="NormalWeb">
    <w:name w:val="Normal (Web)"/>
    <w:basedOn w:val="Normal"/>
    <w:uiPriority w:val="99"/>
    <w:semiHidden/>
    <w:unhideWhenUsed/>
    <w:rsid w:val="003E5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111"/>
    <w:rPr>
      <w:i/>
      <w:iCs/>
    </w:rPr>
  </w:style>
  <w:style w:type="paragraph" w:styleId="BalloonText">
    <w:name w:val="Balloon Text"/>
    <w:basedOn w:val="Normal"/>
    <w:link w:val="BalloonTextChar"/>
    <w:uiPriority w:val="99"/>
    <w:semiHidden/>
    <w:unhideWhenUsed/>
    <w:rsid w:val="003E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823873">
      <w:bodyDiv w:val="1"/>
      <w:marLeft w:val="0"/>
      <w:marRight w:val="0"/>
      <w:marTop w:val="0"/>
      <w:marBottom w:val="0"/>
      <w:divBdr>
        <w:top w:val="none" w:sz="0" w:space="0" w:color="auto"/>
        <w:left w:val="none" w:sz="0" w:space="0" w:color="auto"/>
        <w:bottom w:val="none" w:sz="0" w:space="0" w:color="auto"/>
        <w:right w:val="none" w:sz="0" w:space="0" w:color="auto"/>
      </w:divBdr>
      <w:divsChild>
        <w:div w:id="545799990">
          <w:marLeft w:val="0"/>
          <w:marRight w:val="0"/>
          <w:marTop w:val="0"/>
          <w:marBottom w:val="0"/>
          <w:divBdr>
            <w:top w:val="none" w:sz="0" w:space="0" w:color="auto"/>
            <w:left w:val="none" w:sz="0" w:space="0" w:color="auto"/>
            <w:bottom w:val="double" w:sz="4" w:space="1" w:color="808080"/>
            <w:right w:val="none" w:sz="0" w:space="0" w:color="auto"/>
          </w:divBdr>
        </w:div>
        <w:div w:id="640498961">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13852</Characters>
  <Application>Microsoft Office Word</Application>
  <DocSecurity>0</DocSecurity>
  <Lines>115</Lines>
  <Paragraphs>32</Paragraphs>
  <ScaleCrop>false</ScaleCrop>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2017-06-22T10:21:00Z</dcterms:created>
  <dcterms:modified xsi:type="dcterms:W3CDTF">2017-06-22T10:21:00Z</dcterms:modified>
</cp:coreProperties>
</file>